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EA" w:rsidRDefault="008E2AEA">
      <w:pPr>
        <w:rPr>
          <w:rFonts w:ascii="Times New Roman" w:hAnsi="Times New Roman" w:cs="Times New Roman"/>
          <w:b/>
          <w:sz w:val="24"/>
          <w:szCs w:val="24"/>
          <w:u w:val="single"/>
        </w:rPr>
      </w:pPr>
      <w:r>
        <w:rPr>
          <w:rFonts w:ascii="Times New Roman" w:hAnsi="Times New Roman" w:cs="Times New Roman"/>
          <w:b/>
          <w:sz w:val="24"/>
          <w:szCs w:val="24"/>
          <w:u w:val="single"/>
        </w:rPr>
        <w:t xml:space="preserve">Prosecution of PIO / FAA/ Hon. IC </w:t>
      </w:r>
    </w:p>
    <w:p w:rsidR="00CC7F55" w:rsidRPr="007702D0" w:rsidRDefault="00E1473E" w:rsidP="00E1473E">
      <w:pPr>
        <w:pStyle w:val="ListParagraph"/>
        <w:numPr>
          <w:ilvl w:val="0"/>
          <w:numId w:val="1"/>
        </w:numPr>
        <w:rPr>
          <w:rFonts w:ascii="Times New Roman" w:hAnsi="Times New Roman" w:cs="Times New Roman"/>
          <w:b/>
          <w:sz w:val="24"/>
          <w:szCs w:val="24"/>
          <w:u w:val="single"/>
        </w:rPr>
      </w:pPr>
      <w:r w:rsidRPr="007702D0">
        <w:rPr>
          <w:rFonts w:ascii="Times New Roman" w:hAnsi="Times New Roman" w:cs="Times New Roman"/>
          <w:b/>
          <w:sz w:val="24"/>
          <w:szCs w:val="24"/>
          <w:u w:val="single"/>
        </w:rPr>
        <w:t>Section 15(4) RTI act.</w:t>
      </w:r>
    </w:p>
    <w:p w:rsidR="00E1473E" w:rsidRDefault="00E1473E" w:rsidP="00B21581">
      <w:pPr>
        <w:jc w:val="both"/>
        <w:rPr>
          <w:rFonts w:ascii="Times New Roman" w:hAnsi="Times New Roman" w:cs="Times New Roman"/>
          <w:b/>
          <w:sz w:val="24"/>
          <w:szCs w:val="24"/>
        </w:rPr>
      </w:pPr>
      <w:r w:rsidRPr="00B21581">
        <w:rPr>
          <w:rFonts w:ascii="Times New Roman" w:hAnsi="Times New Roman" w:cs="Times New Roman"/>
          <w:b/>
          <w:sz w:val="24"/>
          <w:szCs w:val="24"/>
        </w:rPr>
        <w:t xml:space="preserve">“ The general superintendence, direction and management of the affairs of the State information Commission shall vest in the State Chief Information Commissioner who shall be assisted by the State Information Commissioners and may exercise all such powers and do all such acts and things which may be </w:t>
      </w:r>
      <w:r w:rsidR="002F628B" w:rsidRPr="00B21581">
        <w:rPr>
          <w:rFonts w:ascii="Times New Roman" w:hAnsi="Times New Roman" w:cs="Times New Roman"/>
          <w:b/>
          <w:sz w:val="24"/>
          <w:szCs w:val="24"/>
        </w:rPr>
        <w:t>exercised</w:t>
      </w:r>
      <w:r w:rsidRPr="00B21581">
        <w:rPr>
          <w:rFonts w:ascii="Times New Roman" w:hAnsi="Times New Roman" w:cs="Times New Roman"/>
          <w:b/>
          <w:sz w:val="24"/>
          <w:szCs w:val="24"/>
        </w:rPr>
        <w:t xml:space="preserve"> or done by the State information Commission </w:t>
      </w:r>
      <w:r w:rsidR="002F628B" w:rsidRPr="00B21581">
        <w:rPr>
          <w:rFonts w:ascii="Times New Roman" w:hAnsi="Times New Roman" w:cs="Times New Roman"/>
          <w:b/>
          <w:sz w:val="24"/>
          <w:szCs w:val="24"/>
        </w:rPr>
        <w:t>autonomously</w:t>
      </w:r>
      <w:r w:rsidRPr="00B21581">
        <w:rPr>
          <w:rFonts w:ascii="Times New Roman" w:hAnsi="Times New Roman" w:cs="Times New Roman"/>
          <w:b/>
          <w:sz w:val="24"/>
          <w:szCs w:val="24"/>
        </w:rPr>
        <w:t xml:space="preserve"> without being subjected to directions by any authority under this act.</w:t>
      </w:r>
      <w:r w:rsidR="002F628B" w:rsidRPr="00B21581">
        <w:rPr>
          <w:rFonts w:ascii="Times New Roman" w:hAnsi="Times New Roman" w:cs="Times New Roman"/>
          <w:b/>
          <w:sz w:val="24"/>
          <w:szCs w:val="24"/>
        </w:rPr>
        <w:t xml:space="preserve">” </w:t>
      </w:r>
    </w:p>
    <w:p w:rsidR="00091D48" w:rsidRDefault="00091D48" w:rsidP="00B21581">
      <w:pPr>
        <w:jc w:val="both"/>
        <w:rPr>
          <w:rFonts w:ascii="Times New Roman" w:hAnsi="Times New Roman" w:cs="Times New Roman"/>
          <w:b/>
          <w:sz w:val="24"/>
          <w:szCs w:val="24"/>
        </w:rPr>
      </w:pPr>
    </w:p>
    <w:p w:rsidR="00091D48" w:rsidRPr="00B21581" w:rsidRDefault="00091D48" w:rsidP="00B21581">
      <w:pPr>
        <w:jc w:val="both"/>
        <w:rPr>
          <w:rFonts w:ascii="Times New Roman" w:hAnsi="Times New Roman" w:cs="Times New Roman"/>
          <w:b/>
          <w:sz w:val="24"/>
          <w:szCs w:val="24"/>
        </w:rPr>
      </w:pPr>
      <w:r>
        <w:rPr>
          <w:rFonts w:ascii="Times New Roman" w:hAnsi="Times New Roman" w:cs="Times New Roman"/>
          <w:b/>
          <w:sz w:val="24"/>
          <w:szCs w:val="24"/>
        </w:rPr>
        <w:t xml:space="preserve">Hence, the State Chief Information Commissioner cannot be silent spectator to the illegal and incorrect working of his subordinate Information Commissioner which is against the principles of RTI act.  The State Chief Information Commissioner can take a stand that all benches are </w:t>
      </w:r>
      <w:proofErr w:type="gramStart"/>
      <w:r>
        <w:rPr>
          <w:rFonts w:ascii="Times New Roman" w:hAnsi="Times New Roman" w:cs="Times New Roman"/>
          <w:b/>
          <w:sz w:val="24"/>
          <w:szCs w:val="24"/>
        </w:rPr>
        <w:t>independent,</w:t>
      </w:r>
      <w:proofErr w:type="gramEnd"/>
      <w:r>
        <w:rPr>
          <w:rFonts w:ascii="Times New Roman" w:hAnsi="Times New Roman" w:cs="Times New Roman"/>
          <w:b/>
          <w:sz w:val="24"/>
          <w:szCs w:val="24"/>
        </w:rPr>
        <w:t xml:space="preserve"> hence can act in violation of all rules and regulations. </w:t>
      </w:r>
      <w:proofErr w:type="gramStart"/>
      <w:r>
        <w:rPr>
          <w:rFonts w:ascii="Times New Roman" w:hAnsi="Times New Roman" w:cs="Times New Roman"/>
          <w:b/>
          <w:sz w:val="24"/>
          <w:szCs w:val="24"/>
        </w:rPr>
        <w:t>s</w:t>
      </w:r>
      <w:proofErr w:type="gramEnd"/>
      <w:r>
        <w:rPr>
          <w:rFonts w:ascii="Times New Roman" w:hAnsi="Times New Roman" w:cs="Times New Roman"/>
          <w:b/>
          <w:sz w:val="24"/>
          <w:szCs w:val="24"/>
        </w:rPr>
        <w:t xml:space="preserve"> </w:t>
      </w:r>
    </w:p>
    <w:p w:rsidR="005C1CCD" w:rsidRPr="007702D0" w:rsidRDefault="002F628B" w:rsidP="001745F9">
      <w:pPr>
        <w:pStyle w:val="ListParagraph"/>
        <w:numPr>
          <w:ilvl w:val="0"/>
          <w:numId w:val="1"/>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 xml:space="preserve">In practice the directions of Hon. State Chief Information Commissioners are blatantly violated and not followed. There a circular </w:t>
      </w:r>
      <w:proofErr w:type="spellStart"/>
      <w:proofErr w:type="gramStart"/>
      <w:r w:rsidRPr="007702D0">
        <w:rPr>
          <w:rFonts w:ascii="Times New Roman" w:eastAsia="Times New Roman" w:hAnsi="Times New Roman" w:cs="Times New Roman"/>
          <w:sz w:val="24"/>
          <w:szCs w:val="24"/>
        </w:rPr>
        <w:t>dt</w:t>
      </w:r>
      <w:proofErr w:type="spellEnd"/>
      <w:proofErr w:type="gramEnd"/>
      <w:r w:rsidRPr="007702D0">
        <w:rPr>
          <w:rFonts w:ascii="Times New Roman" w:eastAsia="Times New Roman" w:hAnsi="Times New Roman" w:cs="Times New Roman"/>
          <w:sz w:val="24"/>
          <w:szCs w:val="24"/>
        </w:rPr>
        <w:t xml:space="preserve">.   </w:t>
      </w:r>
      <w:r w:rsidR="005C1CCD" w:rsidRPr="007702D0">
        <w:rPr>
          <w:rFonts w:ascii="Times New Roman" w:eastAsia="Times New Roman" w:hAnsi="Times New Roman" w:cs="Times New Roman"/>
          <w:sz w:val="24"/>
          <w:szCs w:val="24"/>
        </w:rPr>
        <w:t>5.7.2012 was</w:t>
      </w:r>
      <w:r w:rsidRPr="007702D0">
        <w:rPr>
          <w:rFonts w:ascii="Times New Roman" w:eastAsia="Times New Roman" w:hAnsi="Times New Roman" w:cs="Times New Roman"/>
          <w:sz w:val="24"/>
          <w:szCs w:val="24"/>
        </w:rPr>
        <w:t xml:space="preserve"> also issued according</w:t>
      </w:r>
      <w:r w:rsidR="007D4A13" w:rsidRPr="007702D0">
        <w:rPr>
          <w:rFonts w:ascii="Times New Roman" w:eastAsia="Times New Roman" w:hAnsi="Times New Roman" w:cs="Times New Roman"/>
          <w:sz w:val="24"/>
          <w:szCs w:val="24"/>
        </w:rPr>
        <w:t>ly.</w:t>
      </w:r>
    </w:p>
    <w:p w:rsidR="005C1CCD" w:rsidRPr="007702D0" w:rsidRDefault="005C1CCD" w:rsidP="005C1CCD">
      <w:pPr>
        <w:pStyle w:val="ListParagraph"/>
        <w:spacing w:after="0" w:line="240" w:lineRule="auto"/>
        <w:rPr>
          <w:rFonts w:ascii="Times New Roman" w:eastAsia="Times New Roman" w:hAnsi="Times New Roman" w:cs="Times New Roman"/>
          <w:sz w:val="24"/>
          <w:szCs w:val="24"/>
        </w:rPr>
      </w:pPr>
    </w:p>
    <w:p w:rsidR="007702D0" w:rsidRPr="007702D0" w:rsidRDefault="005C1CCD" w:rsidP="001745F9">
      <w:pPr>
        <w:pStyle w:val="ListParagraph"/>
        <w:numPr>
          <w:ilvl w:val="0"/>
          <w:numId w:val="1"/>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 xml:space="preserve">It is also observed by RTI users that the PIO / FAA / Hon. IC blatantly violate the </w:t>
      </w:r>
    </w:p>
    <w:p w:rsidR="007702D0" w:rsidRPr="007702D0" w:rsidRDefault="007702D0" w:rsidP="007702D0">
      <w:pPr>
        <w:pStyle w:val="ListParagraph"/>
        <w:rPr>
          <w:rFonts w:ascii="Times New Roman" w:eastAsia="Times New Roman" w:hAnsi="Times New Roman" w:cs="Times New Roman"/>
          <w:sz w:val="24"/>
          <w:szCs w:val="24"/>
        </w:rPr>
      </w:pPr>
    </w:p>
    <w:p w:rsidR="005C1CCD" w:rsidRPr="007702D0" w:rsidRDefault="007702D0" w:rsidP="007702D0">
      <w:pPr>
        <w:pStyle w:val="ListParagraph"/>
        <w:numPr>
          <w:ilvl w:val="0"/>
          <w:numId w:val="4"/>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Precedent</w:t>
      </w:r>
      <w:r w:rsidR="005C1CCD" w:rsidRPr="007702D0">
        <w:rPr>
          <w:rFonts w:ascii="Times New Roman" w:eastAsia="Times New Roman" w:hAnsi="Times New Roman" w:cs="Times New Roman"/>
          <w:sz w:val="24"/>
          <w:szCs w:val="24"/>
        </w:rPr>
        <w:t xml:space="preserve"> and rules / guidelines issued by State Chief Information </w:t>
      </w:r>
      <w:r w:rsidRPr="007702D0">
        <w:rPr>
          <w:rFonts w:ascii="Times New Roman" w:eastAsia="Times New Roman" w:hAnsi="Times New Roman" w:cs="Times New Roman"/>
          <w:sz w:val="24"/>
          <w:szCs w:val="24"/>
        </w:rPr>
        <w:t>Commissioner</w:t>
      </w:r>
      <w:r w:rsidR="005C1CCD" w:rsidRPr="007702D0">
        <w:rPr>
          <w:rFonts w:ascii="Times New Roman" w:eastAsia="Times New Roman" w:hAnsi="Times New Roman" w:cs="Times New Roman"/>
          <w:sz w:val="24"/>
          <w:szCs w:val="24"/>
        </w:rPr>
        <w:t>.</w:t>
      </w:r>
      <w:r w:rsidRPr="007702D0">
        <w:rPr>
          <w:rFonts w:ascii="Times New Roman" w:eastAsia="Times New Roman" w:hAnsi="Times New Roman" w:cs="Times New Roman"/>
          <w:sz w:val="24"/>
          <w:szCs w:val="24"/>
        </w:rPr>
        <w:t xml:space="preserve"> </w:t>
      </w:r>
    </w:p>
    <w:p w:rsidR="007702D0" w:rsidRDefault="007702D0" w:rsidP="007702D0">
      <w:pPr>
        <w:pStyle w:val="ListParagraph"/>
        <w:numPr>
          <w:ilvl w:val="0"/>
          <w:numId w:val="4"/>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The provisions of section 3, 4, 7(1), 7(9), 8, 11, 18, 19, 20 of RTI act.</w:t>
      </w:r>
    </w:p>
    <w:p w:rsidR="00194826" w:rsidRDefault="00194826" w:rsidP="007702D0">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Guidelines and direction / guidelines </w:t>
      </w:r>
      <w:proofErr w:type="spellStart"/>
      <w:proofErr w:type="gramStart"/>
      <w:r>
        <w:rPr>
          <w:rFonts w:ascii="Times New Roman" w:eastAsia="Times New Roman" w:hAnsi="Times New Roman" w:cs="Times New Roman"/>
          <w:sz w:val="24"/>
          <w:szCs w:val="24"/>
        </w:rPr>
        <w:t>dt</w:t>
      </w:r>
      <w:proofErr w:type="spellEnd"/>
      <w:proofErr w:type="gramEnd"/>
      <w:r>
        <w:rPr>
          <w:rFonts w:ascii="Times New Roman" w:eastAsia="Times New Roman" w:hAnsi="Times New Roman" w:cs="Times New Roman"/>
          <w:sz w:val="24"/>
          <w:szCs w:val="24"/>
        </w:rPr>
        <w:t xml:space="preserve">. 18.6.2012 of  Hon. </w:t>
      </w:r>
      <w:proofErr w:type="spellStart"/>
      <w:r>
        <w:rPr>
          <w:rFonts w:ascii="Times New Roman" w:eastAsia="Times New Roman" w:hAnsi="Times New Roman" w:cs="Times New Roman"/>
          <w:sz w:val="24"/>
          <w:szCs w:val="24"/>
        </w:rPr>
        <w:t>Ratnakar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Gaikwad</w:t>
      </w:r>
      <w:proofErr w:type="spellEnd"/>
      <w:r>
        <w:rPr>
          <w:rFonts w:ascii="Times New Roman" w:eastAsia="Times New Roman" w:hAnsi="Times New Roman" w:cs="Times New Roman"/>
          <w:sz w:val="24"/>
          <w:szCs w:val="24"/>
        </w:rPr>
        <w:t xml:space="preserve"> </w:t>
      </w:r>
    </w:p>
    <w:p w:rsidR="00194826" w:rsidRPr="007702D0" w:rsidRDefault="00194826" w:rsidP="007702D0">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Circulars i</w:t>
      </w:r>
      <w:r w:rsidR="00674796">
        <w:rPr>
          <w:rFonts w:ascii="Times New Roman" w:eastAsia="Times New Roman" w:hAnsi="Times New Roman" w:cs="Times New Roman"/>
          <w:sz w:val="24"/>
          <w:szCs w:val="24"/>
        </w:rPr>
        <w:t>ssued by GAD / State G</w:t>
      </w:r>
      <w:r>
        <w:rPr>
          <w:rFonts w:ascii="Times New Roman" w:eastAsia="Times New Roman" w:hAnsi="Times New Roman" w:cs="Times New Roman"/>
          <w:sz w:val="24"/>
          <w:szCs w:val="24"/>
        </w:rPr>
        <w:t>overnment.</w:t>
      </w:r>
    </w:p>
    <w:p w:rsidR="00E1473E" w:rsidRPr="007702D0" w:rsidRDefault="002F628B" w:rsidP="005C1CCD">
      <w:pPr>
        <w:pStyle w:val="ListParagraph"/>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 xml:space="preserve"> </w:t>
      </w:r>
    </w:p>
    <w:p w:rsidR="00091D48" w:rsidRPr="00091D48" w:rsidRDefault="00091D48" w:rsidP="00091D48">
      <w:pPr>
        <w:pStyle w:val="ListParagraph"/>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sidRPr="00091D48">
        <w:rPr>
          <w:rFonts w:ascii="Times New Roman" w:eastAsia="Times New Roman" w:hAnsi="Times New Roman" w:cs="Times New Roman"/>
          <w:b/>
          <w:sz w:val="24"/>
          <w:szCs w:val="24"/>
          <w:u w:val="single"/>
        </w:rPr>
        <w:t>Sec. 21 RTI act: Protection of action taken in good faith</w:t>
      </w:r>
    </w:p>
    <w:p w:rsidR="00091D48" w:rsidRDefault="00091D48" w:rsidP="00091D48">
      <w:pPr>
        <w:spacing w:after="0" w:line="240" w:lineRule="auto"/>
        <w:jc w:val="both"/>
        <w:rPr>
          <w:rFonts w:ascii="Times New Roman" w:eastAsia="Times New Roman" w:hAnsi="Times New Roman" w:cs="Times New Roman"/>
          <w:b/>
          <w:sz w:val="24"/>
          <w:szCs w:val="24"/>
          <w:u w:val="single"/>
        </w:rPr>
      </w:pPr>
    </w:p>
    <w:p w:rsidR="00091D48" w:rsidRPr="00FC52B5" w:rsidRDefault="00091D48" w:rsidP="00091D48">
      <w:pPr>
        <w:spacing w:after="0" w:line="240" w:lineRule="auto"/>
        <w:jc w:val="both"/>
        <w:rPr>
          <w:rFonts w:ascii="Times New Roman" w:eastAsia="Times New Roman" w:hAnsi="Times New Roman" w:cs="Times New Roman"/>
          <w:sz w:val="24"/>
          <w:szCs w:val="24"/>
        </w:rPr>
      </w:pPr>
      <w:r w:rsidRPr="00FC52B5">
        <w:rPr>
          <w:rFonts w:ascii="Times New Roman" w:eastAsia="Times New Roman" w:hAnsi="Times New Roman" w:cs="Times New Roman"/>
          <w:sz w:val="24"/>
          <w:szCs w:val="24"/>
        </w:rPr>
        <w:t xml:space="preserve">“No suit, prosecution or other legal proceeding shall lie against any person for anything which is in good faith done or intended to be done under this Act or any rule made there under.”  </w:t>
      </w:r>
    </w:p>
    <w:p w:rsidR="00091D48" w:rsidRPr="00091D48" w:rsidRDefault="00091D48" w:rsidP="00091D48">
      <w:pPr>
        <w:spacing w:after="0" w:line="240" w:lineRule="auto"/>
        <w:rPr>
          <w:rFonts w:ascii="Times New Roman" w:eastAsia="Times New Roman" w:hAnsi="Times New Roman" w:cs="Times New Roman"/>
          <w:b/>
          <w:sz w:val="24"/>
          <w:szCs w:val="24"/>
          <w:u w:val="single"/>
        </w:rPr>
      </w:pPr>
    </w:p>
    <w:p w:rsidR="00E1473E" w:rsidRPr="00E23D40" w:rsidRDefault="00EE5601" w:rsidP="008307C1">
      <w:pPr>
        <w:pStyle w:val="ListParagraph"/>
        <w:numPr>
          <w:ilvl w:val="0"/>
          <w:numId w:val="1"/>
        </w:numPr>
        <w:spacing w:after="0" w:line="240" w:lineRule="auto"/>
        <w:rPr>
          <w:rFonts w:ascii="Times New Roman" w:eastAsia="Times New Roman" w:hAnsi="Times New Roman" w:cs="Times New Roman"/>
          <w:b/>
          <w:sz w:val="24"/>
          <w:szCs w:val="24"/>
          <w:u w:val="single"/>
        </w:rPr>
      </w:pPr>
      <w:r w:rsidRPr="00E23D40">
        <w:rPr>
          <w:rFonts w:ascii="Times New Roman" w:eastAsia="Times New Roman" w:hAnsi="Times New Roman" w:cs="Times New Roman"/>
          <w:b/>
          <w:sz w:val="24"/>
          <w:szCs w:val="24"/>
          <w:u w:val="single"/>
        </w:rPr>
        <w:t>Section 22</w:t>
      </w:r>
      <w:r w:rsidR="00E23D40" w:rsidRPr="00E23D40">
        <w:rPr>
          <w:rFonts w:ascii="Times New Roman" w:eastAsia="Times New Roman" w:hAnsi="Times New Roman" w:cs="Times New Roman"/>
          <w:b/>
          <w:sz w:val="24"/>
          <w:szCs w:val="24"/>
          <w:u w:val="single"/>
        </w:rPr>
        <w:t xml:space="preserve"> </w:t>
      </w:r>
      <w:r w:rsidRPr="00E23D40">
        <w:rPr>
          <w:rFonts w:ascii="Times New Roman" w:eastAsia="Times New Roman" w:hAnsi="Times New Roman" w:cs="Times New Roman"/>
          <w:b/>
          <w:sz w:val="24"/>
          <w:szCs w:val="24"/>
          <w:u w:val="single"/>
        </w:rPr>
        <w:t xml:space="preserve">of RTI act: act to have over riding effect. </w:t>
      </w:r>
    </w:p>
    <w:p w:rsidR="00EE5601" w:rsidRDefault="00EE5601" w:rsidP="00EE5601">
      <w:pPr>
        <w:spacing w:after="0" w:line="240" w:lineRule="auto"/>
        <w:rPr>
          <w:rFonts w:ascii="Times New Roman" w:eastAsia="Times New Roman" w:hAnsi="Times New Roman" w:cs="Times New Roman"/>
          <w:b/>
          <w:sz w:val="24"/>
          <w:szCs w:val="24"/>
        </w:rPr>
      </w:pPr>
    </w:p>
    <w:p w:rsidR="00EE5601" w:rsidRPr="00FC52B5" w:rsidRDefault="00EE5601" w:rsidP="00EE5601">
      <w:pPr>
        <w:spacing w:after="0" w:line="240" w:lineRule="auto"/>
        <w:rPr>
          <w:rFonts w:ascii="Times New Roman" w:eastAsia="Times New Roman" w:hAnsi="Times New Roman" w:cs="Times New Roman"/>
          <w:sz w:val="24"/>
          <w:szCs w:val="24"/>
        </w:rPr>
      </w:pPr>
      <w:r w:rsidRPr="00FC52B5">
        <w:rPr>
          <w:rFonts w:ascii="Times New Roman" w:eastAsia="Times New Roman" w:hAnsi="Times New Roman" w:cs="Times New Roman"/>
          <w:sz w:val="24"/>
          <w:szCs w:val="24"/>
        </w:rPr>
        <w:t xml:space="preserve">“ the provisions of this Act shall have effect notwithstanding anything inconsistent there with contained in official secrets act 1923 ( 19 of 23), and any other law of the time being in force or in any instrument having effect by virtue of any law other than this Act.” </w:t>
      </w:r>
    </w:p>
    <w:p w:rsidR="00EE5601" w:rsidRDefault="00EE5601" w:rsidP="00EE5601">
      <w:pPr>
        <w:spacing w:after="0" w:line="240" w:lineRule="auto"/>
        <w:rPr>
          <w:rFonts w:ascii="Times New Roman" w:eastAsia="Times New Roman" w:hAnsi="Times New Roman" w:cs="Times New Roman"/>
          <w:b/>
          <w:sz w:val="24"/>
          <w:szCs w:val="24"/>
        </w:rPr>
      </w:pPr>
    </w:p>
    <w:p w:rsidR="00EE5601" w:rsidRDefault="00EE5601" w:rsidP="0057385E">
      <w:pPr>
        <w:pStyle w:val="ListParagraph"/>
        <w:numPr>
          <w:ilvl w:val="0"/>
          <w:numId w:val="5"/>
        </w:numPr>
        <w:spacing w:after="0" w:line="240" w:lineRule="auto"/>
        <w:jc w:val="both"/>
        <w:rPr>
          <w:rFonts w:ascii="Times New Roman" w:eastAsia="Times New Roman" w:hAnsi="Times New Roman" w:cs="Times New Roman"/>
          <w:sz w:val="24"/>
          <w:szCs w:val="24"/>
        </w:rPr>
      </w:pPr>
      <w:r w:rsidRPr="0057385E">
        <w:rPr>
          <w:rFonts w:ascii="Times New Roman" w:eastAsia="Times New Roman" w:hAnsi="Times New Roman" w:cs="Times New Roman"/>
          <w:sz w:val="24"/>
          <w:szCs w:val="24"/>
        </w:rPr>
        <w:t xml:space="preserve">It clearly means that when there are set principles / procedure / guidelines / precedent laid by State Chief information Commissioner / RTI act the PIO / FAA/ Hon. Information commissioner </w:t>
      </w:r>
      <w:r w:rsidR="007A5CED">
        <w:rPr>
          <w:rFonts w:ascii="Times New Roman" w:eastAsia="Times New Roman" w:hAnsi="Times New Roman" w:cs="Times New Roman"/>
          <w:sz w:val="24"/>
          <w:szCs w:val="24"/>
        </w:rPr>
        <w:t>shall strictly follow these directions.  Or else the protection under section 21 of RTI act cannot be applicable / availed</w:t>
      </w:r>
    </w:p>
    <w:p w:rsidR="00596464" w:rsidRDefault="00596464" w:rsidP="00596464">
      <w:pPr>
        <w:pStyle w:val="ListParagraph"/>
        <w:spacing w:after="0" w:line="240" w:lineRule="auto"/>
        <w:ind w:left="585"/>
        <w:jc w:val="both"/>
        <w:rPr>
          <w:rFonts w:ascii="Times New Roman" w:eastAsia="Times New Roman" w:hAnsi="Times New Roman" w:cs="Times New Roman"/>
          <w:sz w:val="24"/>
          <w:szCs w:val="24"/>
        </w:rPr>
      </w:pPr>
    </w:p>
    <w:p w:rsidR="0057385E" w:rsidRPr="0057385E" w:rsidRDefault="0057385E" w:rsidP="0057385E">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 SC in CIC v/s State of Manipur has clearly laid down in </w:t>
      </w:r>
      <w:proofErr w:type="spellStart"/>
      <w:r>
        <w:rPr>
          <w:rFonts w:ascii="Times New Roman" w:eastAsia="Times New Roman" w:hAnsi="Times New Roman" w:cs="Times New Roman"/>
          <w:sz w:val="24"/>
          <w:szCs w:val="24"/>
        </w:rPr>
        <w:t>para</w:t>
      </w:r>
      <w:proofErr w:type="spellEnd"/>
      <w:r>
        <w:rPr>
          <w:rFonts w:ascii="Times New Roman" w:eastAsia="Times New Roman" w:hAnsi="Times New Roman" w:cs="Times New Roman"/>
          <w:sz w:val="24"/>
          <w:szCs w:val="24"/>
        </w:rPr>
        <w:t xml:space="preserve"> no.</w:t>
      </w:r>
      <w:r w:rsidR="005D06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35 that </w:t>
      </w:r>
    </w:p>
    <w:p w:rsidR="008307C1" w:rsidRDefault="008307C1" w:rsidP="008307C1">
      <w:pPr>
        <w:spacing w:after="0" w:line="240" w:lineRule="auto"/>
        <w:rPr>
          <w:rFonts w:ascii="Times New Roman" w:eastAsia="Times New Roman" w:hAnsi="Times New Roman" w:cs="Times New Roman"/>
          <w:sz w:val="24"/>
          <w:szCs w:val="24"/>
        </w:rPr>
      </w:pPr>
    </w:p>
    <w:p w:rsidR="00596464" w:rsidRDefault="0057385E" w:rsidP="00B21581">
      <w:pPr>
        <w:spacing w:after="0" w:line="240" w:lineRule="auto"/>
        <w:jc w:val="both"/>
        <w:rPr>
          <w:rFonts w:ascii="Times New Roman" w:eastAsia="Times New Roman" w:hAnsi="Times New Roman" w:cs="Times New Roman"/>
          <w:b/>
          <w:sz w:val="24"/>
          <w:szCs w:val="24"/>
        </w:rPr>
      </w:pPr>
      <w:r w:rsidRPr="00E23D40">
        <w:rPr>
          <w:rFonts w:ascii="Times New Roman" w:eastAsia="Times New Roman" w:hAnsi="Times New Roman" w:cs="Times New Roman"/>
          <w:b/>
          <w:sz w:val="24"/>
          <w:szCs w:val="24"/>
        </w:rPr>
        <w:t>“</w:t>
      </w:r>
      <w:r w:rsidRPr="00E23D40">
        <w:rPr>
          <w:rFonts w:ascii="Times New Roman" w:eastAsia="Times New Roman" w:hAnsi="Times New Roman" w:cs="Times New Roman"/>
          <w:b/>
          <w:sz w:val="21"/>
          <w:szCs w:val="21"/>
        </w:rPr>
        <w:t xml:space="preserve">It is well known when a procedure is laid down statutorily and there is no challenge to the  said statutory procedure the Court should not, in the name of interpretation, lay down a procedure which is contrary to the express statutory provision. It is a time </w:t>
      </w:r>
      <w:proofErr w:type="spellStart"/>
      <w:r w:rsidRPr="00E23D40">
        <w:rPr>
          <w:rFonts w:ascii="Times New Roman" w:eastAsia="Times New Roman" w:hAnsi="Times New Roman" w:cs="Times New Roman"/>
          <w:b/>
          <w:sz w:val="21"/>
          <w:szCs w:val="21"/>
        </w:rPr>
        <w:t>honoured</w:t>
      </w:r>
      <w:proofErr w:type="spellEnd"/>
      <w:r w:rsidRPr="00E23D40">
        <w:rPr>
          <w:rFonts w:ascii="Times New Roman" w:eastAsia="Times New Roman" w:hAnsi="Times New Roman" w:cs="Times New Roman"/>
          <w:b/>
          <w:sz w:val="21"/>
          <w:szCs w:val="21"/>
        </w:rPr>
        <w:t xml:space="preserve"> principle as early as from the decision in Taylor v. Taylor [(1876) 1 Ch. D. 426] that where statute provides for something to be done in a particular manner it can be done in that manner alone and all other modes of performance are necessarily forbidden</w:t>
      </w:r>
      <w:r w:rsidR="00E23D40">
        <w:rPr>
          <w:rFonts w:ascii="Times New Roman" w:eastAsia="Times New Roman" w:hAnsi="Times New Roman" w:cs="Times New Roman"/>
          <w:b/>
          <w:sz w:val="21"/>
          <w:szCs w:val="21"/>
        </w:rPr>
        <w:t>.</w:t>
      </w:r>
      <w:r w:rsidRPr="00E23D40">
        <w:rPr>
          <w:rFonts w:ascii="Times New Roman" w:eastAsia="Times New Roman" w:hAnsi="Times New Roman" w:cs="Times New Roman"/>
          <w:b/>
          <w:sz w:val="24"/>
          <w:szCs w:val="24"/>
        </w:rPr>
        <w:t>”</w:t>
      </w:r>
    </w:p>
    <w:p w:rsidR="00596464" w:rsidRDefault="00596464" w:rsidP="00B21581">
      <w:pPr>
        <w:spacing w:after="0" w:line="240" w:lineRule="auto"/>
        <w:jc w:val="both"/>
        <w:rPr>
          <w:rFonts w:ascii="Times New Roman" w:eastAsia="Times New Roman" w:hAnsi="Times New Roman" w:cs="Times New Roman"/>
          <w:b/>
          <w:sz w:val="24"/>
          <w:szCs w:val="24"/>
        </w:rPr>
      </w:pPr>
    </w:p>
    <w:p w:rsidR="007702D0" w:rsidRPr="00596464" w:rsidRDefault="00596464" w:rsidP="00B21581">
      <w:pPr>
        <w:spacing w:after="0" w:line="240" w:lineRule="auto"/>
        <w:jc w:val="both"/>
        <w:rPr>
          <w:rFonts w:ascii="Times New Roman" w:eastAsia="Times New Roman" w:hAnsi="Times New Roman" w:cs="Times New Roman"/>
          <w:sz w:val="24"/>
          <w:szCs w:val="24"/>
        </w:rPr>
      </w:pPr>
      <w:r w:rsidRPr="00596464">
        <w:rPr>
          <w:rFonts w:ascii="Times New Roman" w:eastAsia="Times New Roman" w:hAnsi="Times New Roman" w:cs="Times New Roman"/>
          <w:sz w:val="24"/>
          <w:szCs w:val="24"/>
        </w:rPr>
        <w:t>Hence, any PIO / FAA/ Hon. Information Commissioner who disobey the direction laid down by the RTI act / rules / regulations/ guidelines &amp; precedent laid down by State Chief Information Commissioner, cannot be said to have acted in good faith and have acted as intended to be done under this Act or any rule made there</w:t>
      </w:r>
      <w:r>
        <w:rPr>
          <w:rFonts w:ascii="Times New Roman" w:eastAsia="Times New Roman" w:hAnsi="Times New Roman" w:cs="Times New Roman"/>
          <w:sz w:val="24"/>
          <w:szCs w:val="24"/>
        </w:rPr>
        <w:t xml:space="preserve"> </w:t>
      </w:r>
      <w:r w:rsidRPr="00596464">
        <w:rPr>
          <w:rFonts w:ascii="Times New Roman" w:eastAsia="Times New Roman" w:hAnsi="Times New Roman" w:cs="Times New Roman"/>
          <w:sz w:val="24"/>
          <w:szCs w:val="24"/>
        </w:rPr>
        <w:t xml:space="preserve">under. </w:t>
      </w:r>
      <w:r w:rsidR="00B21581" w:rsidRPr="00596464">
        <w:rPr>
          <w:rFonts w:ascii="Times New Roman" w:eastAsia="Times New Roman" w:hAnsi="Times New Roman" w:cs="Times New Roman"/>
          <w:sz w:val="24"/>
          <w:szCs w:val="24"/>
        </w:rPr>
        <w:t xml:space="preserve"> </w:t>
      </w:r>
    </w:p>
    <w:p w:rsidR="0088335C" w:rsidRDefault="0088335C" w:rsidP="00B21581">
      <w:pPr>
        <w:spacing w:after="0" w:line="240" w:lineRule="auto"/>
        <w:jc w:val="both"/>
        <w:rPr>
          <w:rFonts w:ascii="Times New Roman" w:eastAsia="Times New Roman" w:hAnsi="Times New Roman" w:cs="Times New Roman"/>
          <w:b/>
          <w:sz w:val="24"/>
          <w:szCs w:val="24"/>
          <w:u w:val="single"/>
        </w:rPr>
      </w:pPr>
    </w:p>
    <w:p w:rsidR="00F85687" w:rsidRDefault="005C2D6C" w:rsidP="0088335C">
      <w:pPr>
        <w:pStyle w:val="ListParagraph"/>
        <w:numPr>
          <w:ilvl w:val="0"/>
          <w:numId w:val="1"/>
        </w:num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GAD circular 10.8.2009, PARA 10 AND 31.3.2008,  25.6.19</w:t>
      </w:r>
    </w:p>
    <w:p w:rsidR="00F85687" w:rsidRDefault="00F85687" w:rsidP="00F85687">
      <w:pPr>
        <w:spacing w:after="0" w:line="240" w:lineRule="auto"/>
        <w:jc w:val="both"/>
        <w:rPr>
          <w:rFonts w:ascii="Times New Roman" w:eastAsia="Times New Roman" w:hAnsi="Times New Roman" w:cs="Times New Roman"/>
          <w:b/>
          <w:sz w:val="24"/>
          <w:szCs w:val="24"/>
          <w:u w:val="single"/>
        </w:rPr>
      </w:pPr>
    </w:p>
    <w:p w:rsidR="00F85687" w:rsidRPr="00F85687" w:rsidRDefault="00F85687" w:rsidP="00F85687">
      <w:pPr>
        <w:spacing w:after="0" w:line="240" w:lineRule="auto"/>
        <w:jc w:val="both"/>
        <w:rPr>
          <w:rFonts w:ascii="Times New Roman" w:eastAsia="Times New Roman" w:hAnsi="Times New Roman" w:cs="Times New Roman"/>
          <w:sz w:val="24"/>
          <w:szCs w:val="24"/>
        </w:rPr>
      </w:pPr>
      <w:r w:rsidRPr="00F85687">
        <w:rPr>
          <w:rFonts w:ascii="Times New Roman" w:eastAsia="Times New Roman" w:hAnsi="Times New Roman" w:cs="Times New Roman"/>
          <w:sz w:val="24"/>
          <w:szCs w:val="24"/>
        </w:rPr>
        <w:t>The PIO and FAA shall implement all the provision of the Act. The Information Commissioners shall take stringent action in case the information has not been provided.</w:t>
      </w:r>
    </w:p>
    <w:p w:rsidR="001745F9" w:rsidRPr="007702D0" w:rsidRDefault="0088335C" w:rsidP="001745F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view of above ingredients of section 21 of RTI act n</w:t>
      </w:r>
      <w:r w:rsidR="00CC7F55" w:rsidRPr="007702D0">
        <w:rPr>
          <w:rFonts w:ascii="Times New Roman" w:eastAsia="Times New Roman" w:hAnsi="Times New Roman" w:cs="Times New Roman"/>
          <w:sz w:val="24"/>
          <w:szCs w:val="24"/>
        </w:rPr>
        <w:t xml:space="preserve">o protection from prosecution </w:t>
      </w:r>
      <w:r w:rsidR="00A3403D">
        <w:rPr>
          <w:rFonts w:ascii="Times New Roman" w:eastAsia="Times New Roman" w:hAnsi="Times New Roman" w:cs="Times New Roman"/>
          <w:sz w:val="24"/>
          <w:szCs w:val="24"/>
        </w:rPr>
        <w:t xml:space="preserve">/ legal proceeding </w:t>
      </w:r>
      <w:r w:rsidR="00CC7F55" w:rsidRPr="007702D0">
        <w:rPr>
          <w:rFonts w:ascii="Times New Roman" w:eastAsia="Times New Roman" w:hAnsi="Times New Roman" w:cs="Times New Roman"/>
          <w:sz w:val="24"/>
          <w:szCs w:val="24"/>
        </w:rPr>
        <w:t xml:space="preserve">can be granted to PIO/ FAA/IC under section 21 of RTI act if they </w:t>
      </w:r>
      <w:r w:rsidR="00A8455E" w:rsidRPr="007702D0">
        <w:rPr>
          <w:rFonts w:ascii="Times New Roman" w:eastAsia="Times New Roman" w:hAnsi="Times New Roman" w:cs="Times New Roman"/>
          <w:sz w:val="24"/>
          <w:szCs w:val="24"/>
        </w:rPr>
        <w:t>have</w:t>
      </w:r>
      <w:r w:rsidR="00CC7F55" w:rsidRPr="007702D0">
        <w:rPr>
          <w:rFonts w:ascii="Times New Roman" w:eastAsia="Times New Roman" w:hAnsi="Times New Roman" w:cs="Times New Roman"/>
          <w:sz w:val="24"/>
          <w:szCs w:val="24"/>
        </w:rPr>
        <w:t xml:space="preserve"> denied information </w:t>
      </w:r>
      <w:r w:rsidR="001745F9" w:rsidRPr="007702D0">
        <w:rPr>
          <w:rFonts w:ascii="Times New Roman" w:eastAsia="Times New Roman" w:hAnsi="Times New Roman" w:cs="Times New Roman"/>
          <w:sz w:val="24"/>
          <w:szCs w:val="24"/>
        </w:rPr>
        <w:t xml:space="preserve">and </w:t>
      </w:r>
      <w:r w:rsidR="00A8455E">
        <w:rPr>
          <w:rFonts w:ascii="Times New Roman" w:eastAsia="Times New Roman" w:hAnsi="Times New Roman" w:cs="Times New Roman"/>
          <w:sz w:val="24"/>
          <w:szCs w:val="24"/>
        </w:rPr>
        <w:t xml:space="preserve">have </w:t>
      </w:r>
      <w:r w:rsidR="001745F9" w:rsidRPr="007702D0">
        <w:rPr>
          <w:rFonts w:ascii="Times New Roman" w:eastAsia="Times New Roman" w:hAnsi="Times New Roman" w:cs="Times New Roman"/>
          <w:sz w:val="24"/>
          <w:szCs w:val="24"/>
        </w:rPr>
        <w:t>passe</w:t>
      </w:r>
      <w:r w:rsidR="00A8455E">
        <w:rPr>
          <w:rFonts w:ascii="Times New Roman" w:eastAsia="Times New Roman" w:hAnsi="Times New Roman" w:cs="Times New Roman"/>
          <w:sz w:val="24"/>
          <w:szCs w:val="24"/>
        </w:rPr>
        <w:t>d</w:t>
      </w:r>
      <w:r w:rsidR="001745F9" w:rsidRPr="007702D0">
        <w:rPr>
          <w:rFonts w:ascii="Times New Roman" w:eastAsia="Times New Roman" w:hAnsi="Times New Roman" w:cs="Times New Roman"/>
          <w:sz w:val="24"/>
          <w:szCs w:val="24"/>
        </w:rPr>
        <w:t xml:space="preserve"> any </w:t>
      </w:r>
      <w:r w:rsidR="00CC7F55" w:rsidRPr="007702D0">
        <w:rPr>
          <w:rFonts w:ascii="Times New Roman" w:eastAsia="Times New Roman" w:hAnsi="Times New Roman" w:cs="Times New Roman"/>
          <w:sz w:val="24"/>
          <w:szCs w:val="24"/>
        </w:rPr>
        <w:t xml:space="preserve">order which is not done in good </w:t>
      </w:r>
      <w:r w:rsidR="00A8455E" w:rsidRPr="007702D0">
        <w:rPr>
          <w:rFonts w:ascii="Times New Roman" w:eastAsia="Times New Roman" w:hAnsi="Times New Roman" w:cs="Times New Roman"/>
          <w:sz w:val="24"/>
          <w:szCs w:val="24"/>
        </w:rPr>
        <w:t>faith or</w:t>
      </w:r>
      <w:r w:rsidR="00CC7F55" w:rsidRPr="007702D0">
        <w:rPr>
          <w:rFonts w:ascii="Times New Roman" w:eastAsia="Times New Roman" w:hAnsi="Times New Roman" w:cs="Times New Roman"/>
          <w:sz w:val="24"/>
          <w:szCs w:val="24"/>
        </w:rPr>
        <w:t xml:space="preserve"> as </w:t>
      </w:r>
      <w:r w:rsidR="00A8455E">
        <w:rPr>
          <w:rFonts w:ascii="Times New Roman" w:eastAsia="Times New Roman" w:hAnsi="Times New Roman" w:cs="Times New Roman"/>
          <w:sz w:val="24"/>
          <w:szCs w:val="24"/>
        </w:rPr>
        <w:t xml:space="preserve">is </w:t>
      </w:r>
      <w:r w:rsidR="00CC7F55" w:rsidRPr="007702D0">
        <w:rPr>
          <w:rFonts w:ascii="Times New Roman" w:eastAsia="Times New Roman" w:hAnsi="Times New Roman" w:cs="Times New Roman"/>
          <w:sz w:val="24"/>
          <w:szCs w:val="24"/>
        </w:rPr>
        <w:t>intended to be done under this ACT or any rule made there</w:t>
      </w:r>
      <w:r w:rsidR="001745F9" w:rsidRPr="007702D0">
        <w:rPr>
          <w:rFonts w:ascii="Times New Roman" w:eastAsia="Times New Roman" w:hAnsi="Times New Roman" w:cs="Times New Roman"/>
          <w:sz w:val="24"/>
          <w:szCs w:val="24"/>
        </w:rPr>
        <w:t xml:space="preserve"> </w:t>
      </w:r>
      <w:r w:rsidR="00CC7F55" w:rsidRPr="007702D0">
        <w:rPr>
          <w:rFonts w:ascii="Times New Roman" w:eastAsia="Times New Roman" w:hAnsi="Times New Roman" w:cs="Times New Roman"/>
          <w:sz w:val="24"/>
          <w:szCs w:val="24"/>
        </w:rPr>
        <w:t xml:space="preserve">under. </w:t>
      </w:r>
      <w:r w:rsidR="001745F9" w:rsidRPr="007702D0">
        <w:rPr>
          <w:rFonts w:ascii="Times New Roman" w:eastAsia="Times New Roman" w:hAnsi="Times New Roman" w:cs="Times New Roman"/>
          <w:sz w:val="24"/>
          <w:szCs w:val="24"/>
        </w:rPr>
        <w:t xml:space="preserve"> Hence,</w:t>
      </w:r>
      <w:r w:rsidR="00A8455E">
        <w:rPr>
          <w:rFonts w:ascii="Times New Roman" w:eastAsia="Times New Roman" w:hAnsi="Times New Roman" w:cs="Times New Roman"/>
          <w:sz w:val="24"/>
          <w:szCs w:val="24"/>
        </w:rPr>
        <w:t xml:space="preserve"> protection is granted to </w:t>
      </w:r>
      <w:r w:rsidR="001745F9" w:rsidRPr="007702D0">
        <w:rPr>
          <w:rFonts w:ascii="Times New Roman" w:eastAsia="Times New Roman" w:hAnsi="Times New Roman" w:cs="Times New Roman"/>
          <w:sz w:val="24"/>
          <w:szCs w:val="24"/>
        </w:rPr>
        <w:t xml:space="preserve">the PIO / FAA / Hon. IC </w:t>
      </w:r>
      <w:r w:rsidR="00A8455E">
        <w:rPr>
          <w:rFonts w:ascii="Times New Roman" w:eastAsia="Times New Roman" w:hAnsi="Times New Roman" w:cs="Times New Roman"/>
          <w:sz w:val="24"/>
          <w:szCs w:val="24"/>
        </w:rPr>
        <w:t xml:space="preserve">only when these officers </w:t>
      </w:r>
      <w:r w:rsidR="001745F9" w:rsidRPr="007702D0">
        <w:rPr>
          <w:rFonts w:ascii="Times New Roman" w:eastAsia="Times New Roman" w:hAnsi="Times New Roman" w:cs="Times New Roman"/>
          <w:sz w:val="24"/>
          <w:szCs w:val="24"/>
        </w:rPr>
        <w:t xml:space="preserve">shall discharge their duties by </w:t>
      </w:r>
    </w:p>
    <w:p w:rsidR="001745F9" w:rsidRPr="007702D0" w:rsidRDefault="001745F9" w:rsidP="001745F9">
      <w:pPr>
        <w:pStyle w:val="ListParagraph"/>
        <w:numPr>
          <w:ilvl w:val="0"/>
          <w:numId w:val="2"/>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Acting in good faith.</w:t>
      </w:r>
    </w:p>
    <w:p w:rsidR="00CC7F55" w:rsidRPr="007702D0" w:rsidRDefault="001745F9" w:rsidP="00CC7F55">
      <w:pPr>
        <w:pStyle w:val="ListParagraph"/>
        <w:numPr>
          <w:ilvl w:val="0"/>
          <w:numId w:val="2"/>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Acting</w:t>
      </w:r>
      <w:r w:rsidR="00CC7F55" w:rsidRPr="007702D0">
        <w:rPr>
          <w:rFonts w:ascii="Times New Roman" w:eastAsia="Times New Roman" w:hAnsi="Times New Roman" w:cs="Times New Roman"/>
          <w:sz w:val="24"/>
          <w:szCs w:val="24"/>
        </w:rPr>
        <w:t xml:space="preserve"> in accordance with law and as intended by RTI act.</w:t>
      </w:r>
    </w:p>
    <w:p w:rsidR="00CC7F55" w:rsidRPr="007702D0" w:rsidRDefault="00CC7F55" w:rsidP="00CC7F55">
      <w:pPr>
        <w:spacing w:after="0" w:line="240" w:lineRule="auto"/>
        <w:rPr>
          <w:rFonts w:ascii="Times New Roman" w:eastAsia="Times New Roman" w:hAnsi="Times New Roman" w:cs="Times New Roman"/>
          <w:sz w:val="24"/>
          <w:szCs w:val="24"/>
        </w:rPr>
      </w:pPr>
    </w:p>
    <w:p w:rsidR="00CC7F55" w:rsidRPr="007702D0" w:rsidRDefault="00CC7F55" w:rsidP="001745F9">
      <w:pPr>
        <w:pStyle w:val="ListParagraph"/>
        <w:numPr>
          <w:ilvl w:val="0"/>
          <w:numId w:val="1"/>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The probable defense that could be taken by the PIO/FAA/HON.IC is</w:t>
      </w:r>
    </w:p>
    <w:p w:rsidR="00CC7F55" w:rsidRPr="007702D0" w:rsidRDefault="00CC7F55" w:rsidP="001745F9">
      <w:pPr>
        <w:pStyle w:val="ListParagraph"/>
        <w:numPr>
          <w:ilvl w:val="0"/>
          <w:numId w:val="3"/>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Acted in good faith.</w:t>
      </w:r>
    </w:p>
    <w:p w:rsidR="00CC7F55" w:rsidRPr="007702D0" w:rsidRDefault="00CC7F55" w:rsidP="00CC7F55">
      <w:pPr>
        <w:pStyle w:val="ListParagraph"/>
        <w:numPr>
          <w:ilvl w:val="0"/>
          <w:numId w:val="3"/>
        </w:numPr>
        <w:spacing w:after="0" w:line="240" w:lineRule="auto"/>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Mistake due to over load of work.</w:t>
      </w:r>
    </w:p>
    <w:p w:rsidR="00CC7F55" w:rsidRPr="007702D0" w:rsidRDefault="00CC7F55" w:rsidP="00CC7F55">
      <w:pPr>
        <w:spacing w:after="0" w:line="240" w:lineRule="auto"/>
        <w:rPr>
          <w:rFonts w:ascii="Times New Roman" w:eastAsia="Times New Roman" w:hAnsi="Times New Roman" w:cs="Times New Roman"/>
          <w:sz w:val="24"/>
          <w:szCs w:val="24"/>
        </w:rPr>
      </w:pPr>
    </w:p>
    <w:p w:rsidR="004E0ABD" w:rsidRPr="007702D0" w:rsidRDefault="004E0ABD" w:rsidP="00CC7F55">
      <w:pPr>
        <w:spacing w:after="0" w:line="240" w:lineRule="auto"/>
        <w:rPr>
          <w:rFonts w:ascii="Times New Roman" w:eastAsia="Times New Roman" w:hAnsi="Times New Roman" w:cs="Times New Roman"/>
          <w:sz w:val="24"/>
          <w:szCs w:val="24"/>
        </w:rPr>
      </w:pPr>
    </w:p>
    <w:p w:rsidR="004E0ABD" w:rsidRPr="007702D0" w:rsidRDefault="00CC7F55" w:rsidP="004E0ABD">
      <w:pPr>
        <w:pStyle w:val="ListParagraph"/>
        <w:numPr>
          <w:ilvl w:val="0"/>
          <w:numId w:val="1"/>
        </w:numPr>
        <w:spacing w:after="0" w:line="240" w:lineRule="auto"/>
        <w:jc w:val="both"/>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This defense</w:t>
      </w:r>
      <w:r w:rsidR="002F07BB">
        <w:rPr>
          <w:rFonts w:ascii="Times New Roman" w:eastAsia="Times New Roman" w:hAnsi="Times New Roman" w:cs="Times New Roman"/>
          <w:sz w:val="24"/>
          <w:szCs w:val="24"/>
        </w:rPr>
        <w:t xml:space="preserve"> and above stand usually taken by t</w:t>
      </w:r>
      <w:r w:rsidRPr="007702D0">
        <w:rPr>
          <w:rFonts w:ascii="Times New Roman" w:eastAsia="Times New Roman" w:hAnsi="Times New Roman" w:cs="Times New Roman"/>
          <w:sz w:val="24"/>
          <w:szCs w:val="24"/>
        </w:rPr>
        <w:t xml:space="preserve">he </w:t>
      </w:r>
      <w:r w:rsidR="00AC0289">
        <w:rPr>
          <w:rFonts w:ascii="Times New Roman" w:eastAsia="Times New Roman" w:hAnsi="Times New Roman" w:cs="Times New Roman"/>
          <w:sz w:val="24"/>
          <w:szCs w:val="24"/>
        </w:rPr>
        <w:t xml:space="preserve">erring </w:t>
      </w:r>
      <w:r w:rsidRPr="007702D0">
        <w:rPr>
          <w:rFonts w:ascii="Times New Roman" w:eastAsia="Times New Roman" w:hAnsi="Times New Roman" w:cs="Times New Roman"/>
          <w:sz w:val="24"/>
          <w:szCs w:val="24"/>
        </w:rPr>
        <w:t>PIO/ FAA/ HON.</w:t>
      </w:r>
      <w:r w:rsidR="009F036E">
        <w:rPr>
          <w:rFonts w:ascii="Times New Roman" w:eastAsia="Times New Roman" w:hAnsi="Times New Roman" w:cs="Times New Roman"/>
          <w:sz w:val="24"/>
          <w:szCs w:val="24"/>
        </w:rPr>
        <w:t xml:space="preserve"> </w:t>
      </w:r>
      <w:r w:rsidR="00AC0289">
        <w:rPr>
          <w:rFonts w:ascii="Times New Roman" w:eastAsia="Times New Roman" w:hAnsi="Times New Roman" w:cs="Times New Roman"/>
          <w:sz w:val="24"/>
          <w:szCs w:val="24"/>
        </w:rPr>
        <w:t>IC will stand dismissed /</w:t>
      </w:r>
      <w:r w:rsidRPr="007702D0">
        <w:rPr>
          <w:rFonts w:ascii="Times New Roman" w:eastAsia="Times New Roman" w:hAnsi="Times New Roman" w:cs="Times New Roman"/>
          <w:sz w:val="24"/>
          <w:szCs w:val="24"/>
        </w:rPr>
        <w:t xml:space="preserve"> </w:t>
      </w:r>
      <w:r w:rsidR="00BA353E">
        <w:rPr>
          <w:rFonts w:ascii="Times New Roman" w:eastAsia="Times New Roman" w:hAnsi="Times New Roman" w:cs="Times New Roman"/>
          <w:sz w:val="24"/>
          <w:szCs w:val="24"/>
        </w:rPr>
        <w:t xml:space="preserve">nullified / </w:t>
      </w:r>
      <w:r w:rsidRPr="007702D0">
        <w:rPr>
          <w:rFonts w:ascii="Times New Roman" w:eastAsia="Times New Roman" w:hAnsi="Times New Roman" w:cs="Times New Roman"/>
          <w:sz w:val="24"/>
          <w:szCs w:val="24"/>
        </w:rPr>
        <w:t>demolished</w:t>
      </w:r>
      <w:r w:rsidR="004E0ABD" w:rsidRPr="007702D0">
        <w:rPr>
          <w:rFonts w:ascii="Times New Roman" w:eastAsia="Times New Roman" w:hAnsi="Times New Roman" w:cs="Times New Roman"/>
          <w:sz w:val="24"/>
          <w:szCs w:val="24"/>
        </w:rPr>
        <w:t xml:space="preserve"> at the time of prosecuting those officers who willfully and deliberately fail to discharge their </w:t>
      </w:r>
      <w:r w:rsidR="002F07BB" w:rsidRPr="007702D0">
        <w:rPr>
          <w:rFonts w:ascii="Times New Roman" w:eastAsia="Times New Roman" w:hAnsi="Times New Roman" w:cs="Times New Roman"/>
          <w:sz w:val="24"/>
          <w:szCs w:val="24"/>
        </w:rPr>
        <w:t>duties</w:t>
      </w:r>
      <w:r w:rsidR="00AC0289">
        <w:rPr>
          <w:rFonts w:ascii="Times New Roman" w:eastAsia="Times New Roman" w:hAnsi="Times New Roman" w:cs="Times New Roman"/>
          <w:sz w:val="24"/>
          <w:szCs w:val="24"/>
        </w:rPr>
        <w:t xml:space="preserve"> in view of our </w:t>
      </w:r>
      <w:r w:rsidR="00CD7234">
        <w:rPr>
          <w:rFonts w:ascii="Times New Roman" w:eastAsia="Times New Roman" w:hAnsi="Times New Roman" w:cs="Times New Roman"/>
          <w:sz w:val="24"/>
          <w:szCs w:val="24"/>
        </w:rPr>
        <w:t>Prayers / N</w:t>
      </w:r>
      <w:r w:rsidRPr="007702D0">
        <w:rPr>
          <w:rFonts w:ascii="Times New Roman" w:eastAsia="Times New Roman" w:hAnsi="Times New Roman" w:cs="Times New Roman"/>
          <w:sz w:val="24"/>
          <w:szCs w:val="24"/>
        </w:rPr>
        <w:t>otes</w:t>
      </w:r>
      <w:r w:rsidR="002F07BB">
        <w:rPr>
          <w:rFonts w:ascii="Times New Roman" w:eastAsia="Times New Roman" w:hAnsi="Times New Roman" w:cs="Times New Roman"/>
          <w:sz w:val="24"/>
          <w:szCs w:val="24"/>
        </w:rPr>
        <w:t xml:space="preserve"> written below the RTI application </w:t>
      </w:r>
      <w:r w:rsidR="00AC0289">
        <w:rPr>
          <w:rFonts w:ascii="Times New Roman" w:eastAsia="Times New Roman" w:hAnsi="Times New Roman" w:cs="Times New Roman"/>
          <w:sz w:val="24"/>
          <w:szCs w:val="24"/>
        </w:rPr>
        <w:t xml:space="preserve">and addressed to </w:t>
      </w:r>
      <w:r w:rsidRPr="007702D0">
        <w:rPr>
          <w:rFonts w:ascii="Times New Roman" w:eastAsia="Times New Roman" w:hAnsi="Times New Roman" w:cs="Times New Roman"/>
          <w:sz w:val="24"/>
          <w:szCs w:val="24"/>
        </w:rPr>
        <w:t xml:space="preserve">PIO </w:t>
      </w:r>
      <w:r w:rsidR="004E0ABD" w:rsidRPr="007702D0">
        <w:rPr>
          <w:rFonts w:ascii="Times New Roman" w:eastAsia="Times New Roman" w:hAnsi="Times New Roman" w:cs="Times New Roman"/>
          <w:sz w:val="24"/>
          <w:szCs w:val="24"/>
        </w:rPr>
        <w:t>/ FAA / Hon. IC appeal memo / 2</w:t>
      </w:r>
      <w:r w:rsidR="004E0ABD" w:rsidRPr="007702D0">
        <w:rPr>
          <w:rFonts w:ascii="Times New Roman" w:eastAsia="Times New Roman" w:hAnsi="Times New Roman" w:cs="Times New Roman"/>
          <w:sz w:val="24"/>
          <w:szCs w:val="24"/>
          <w:vertAlign w:val="superscript"/>
        </w:rPr>
        <w:t>nd</w:t>
      </w:r>
      <w:r w:rsidR="004E0ABD" w:rsidRPr="007702D0">
        <w:rPr>
          <w:rFonts w:ascii="Times New Roman" w:eastAsia="Times New Roman" w:hAnsi="Times New Roman" w:cs="Times New Roman"/>
          <w:sz w:val="24"/>
          <w:szCs w:val="24"/>
        </w:rPr>
        <w:t xml:space="preserve"> appeal memo </w:t>
      </w:r>
      <w:r w:rsidRPr="007702D0">
        <w:rPr>
          <w:rFonts w:ascii="Times New Roman" w:eastAsia="Times New Roman" w:hAnsi="Times New Roman" w:cs="Times New Roman"/>
          <w:sz w:val="24"/>
          <w:szCs w:val="24"/>
        </w:rPr>
        <w:t>asking these authorities to verify and comply with</w:t>
      </w:r>
      <w:r w:rsidR="004E0ABD" w:rsidRPr="007702D0">
        <w:rPr>
          <w:rFonts w:ascii="Times New Roman" w:eastAsia="Times New Roman" w:hAnsi="Times New Roman" w:cs="Times New Roman"/>
          <w:sz w:val="24"/>
          <w:szCs w:val="24"/>
        </w:rPr>
        <w:t> ingredients</w:t>
      </w:r>
      <w:r w:rsidRPr="007702D0">
        <w:rPr>
          <w:rFonts w:ascii="Times New Roman" w:eastAsia="Times New Roman" w:hAnsi="Times New Roman" w:cs="Times New Roman"/>
          <w:sz w:val="24"/>
          <w:szCs w:val="24"/>
        </w:rPr>
        <w:t xml:space="preserve"> of sections mentioned therein. </w:t>
      </w:r>
    </w:p>
    <w:p w:rsidR="004E0ABD" w:rsidRPr="007702D0" w:rsidRDefault="004E0ABD" w:rsidP="004E0ABD">
      <w:pPr>
        <w:pStyle w:val="ListParagraph"/>
        <w:spacing w:after="0" w:line="240" w:lineRule="auto"/>
        <w:jc w:val="both"/>
        <w:rPr>
          <w:rFonts w:ascii="Times New Roman" w:eastAsia="Times New Roman" w:hAnsi="Times New Roman" w:cs="Times New Roman"/>
          <w:sz w:val="24"/>
          <w:szCs w:val="24"/>
        </w:rPr>
      </w:pPr>
    </w:p>
    <w:p w:rsidR="00CC7F55" w:rsidRPr="007702D0" w:rsidRDefault="00BA353E" w:rsidP="004E0ABD">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view of the notes and instructions being given </w:t>
      </w:r>
      <w:r w:rsidR="003B5A52">
        <w:rPr>
          <w:rFonts w:ascii="Times New Roman" w:eastAsia="Times New Roman" w:hAnsi="Times New Roman" w:cs="Times New Roman"/>
          <w:sz w:val="24"/>
          <w:szCs w:val="24"/>
        </w:rPr>
        <w:t xml:space="preserve">by way of Prayers / Notes </w:t>
      </w:r>
      <w:r>
        <w:rPr>
          <w:rFonts w:ascii="Times New Roman" w:eastAsia="Times New Roman" w:hAnsi="Times New Roman" w:cs="Times New Roman"/>
          <w:sz w:val="24"/>
          <w:szCs w:val="24"/>
        </w:rPr>
        <w:t xml:space="preserve">at foot </w:t>
      </w:r>
      <w:r w:rsidR="003B5A52">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w:t>
      </w:r>
      <w:r w:rsidR="003B5A52">
        <w:rPr>
          <w:rFonts w:ascii="Times New Roman" w:eastAsia="Times New Roman" w:hAnsi="Times New Roman" w:cs="Times New Roman"/>
          <w:sz w:val="24"/>
          <w:szCs w:val="24"/>
        </w:rPr>
        <w:t xml:space="preserve">document, the </w:t>
      </w:r>
      <w:r>
        <w:rPr>
          <w:rFonts w:ascii="Times New Roman" w:eastAsia="Times New Roman" w:hAnsi="Times New Roman" w:cs="Times New Roman"/>
          <w:sz w:val="24"/>
          <w:szCs w:val="24"/>
        </w:rPr>
        <w:t xml:space="preserve">RTI user can conclusively prove that </w:t>
      </w:r>
      <w:r w:rsidR="004E0ABD" w:rsidRPr="007702D0">
        <w:rPr>
          <w:rFonts w:ascii="Times New Roman" w:eastAsia="Times New Roman" w:hAnsi="Times New Roman" w:cs="Times New Roman"/>
          <w:sz w:val="24"/>
          <w:szCs w:val="24"/>
        </w:rPr>
        <w:t xml:space="preserve">the illegal acts committed </w:t>
      </w:r>
      <w:r>
        <w:rPr>
          <w:rFonts w:ascii="Times New Roman" w:eastAsia="Times New Roman" w:hAnsi="Times New Roman" w:cs="Times New Roman"/>
          <w:sz w:val="24"/>
          <w:szCs w:val="24"/>
        </w:rPr>
        <w:t xml:space="preserve">by PIO / FAA / Hon. IC are willful </w:t>
      </w:r>
      <w:r w:rsidR="00CC7F55" w:rsidRPr="007702D0">
        <w:rPr>
          <w:rFonts w:ascii="Times New Roman" w:eastAsia="Times New Roman" w:hAnsi="Times New Roman" w:cs="Times New Roman"/>
          <w:sz w:val="24"/>
          <w:szCs w:val="24"/>
        </w:rPr>
        <w:t>/deliberate and with dishonest intention to save and shield the accused / offenders from punishment/ fine/ prosecution.</w:t>
      </w:r>
    </w:p>
    <w:p w:rsidR="00CC7F55" w:rsidRPr="007702D0" w:rsidRDefault="00CC7F55" w:rsidP="004E0ABD">
      <w:pPr>
        <w:spacing w:after="0" w:line="240" w:lineRule="auto"/>
        <w:jc w:val="both"/>
        <w:rPr>
          <w:rFonts w:ascii="Times New Roman" w:eastAsia="Times New Roman" w:hAnsi="Times New Roman" w:cs="Times New Roman"/>
          <w:sz w:val="24"/>
          <w:szCs w:val="24"/>
        </w:rPr>
      </w:pPr>
    </w:p>
    <w:p w:rsidR="00CC7F55" w:rsidRDefault="004E0ABD" w:rsidP="00AD52CA">
      <w:pPr>
        <w:pStyle w:val="ListParagraph"/>
        <w:numPr>
          <w:ilvl w:val="0"/>
          <w:numId w:val="1"/>
        </w:numPr>
        <w:spacing w:after="0" w:line="240" w:lineRule="auto"/>
        <w:jc w:val="both"/>
        <w:rPr>
          <w:rFonts w:ascii="Times New Roman" w:eastAsia="Times New Roman" w:hAnsi="Times New Roman" w:cs="Times New Roman"/>
          <w:sz w:val="24"/>
          <w:szCs w:val="24"/>
        </w:rPr>
      </w:pPr>
      <w:r w:rsidRPr="007702D0">
        <w:rPr>
          <w:rFonts w:ascii="Times New Roman" w:eastAsia="Times New Roman" w:hAnsi="Times New Roman" w:cs="Times New Roman"/>
          <w:sz w:val="24"/>
          <w:szCs w:val="24"/>
        </w:rPr>
        <w:t>The</w:t>
      </w:r>
      <w:r w:rsidR="00CC7F55" w:rsidRPr="007702D0">
        <w:rPr>
          <w:rFonts w:ascii="Times New Roman" w:eastAsia="Times New Roman" w:hAnsi="Times New Roman" w:cs="Times New Roman"/>
          <w:sz w:val="24"/>
          <w:szCs w:val="24"/>
        </w:rPr>
        <w:t xml:space="preserve"> PIO/FAA/HON.</w:t>
      </w:r>
      <w:r w:rsidRPr="007702D0">
        <w:rPr>
          <w:rFonts w:ascii="Times New Roman" w:eastAsia="Times New Roman" w:hAnsi="Times New Roman" w:cs="Times New Roman"/>
          <w:sz w:val="24"/>
          <w:szCs w:val="24"/>
        </w:rPr>
        <w:t xml:space="preserve"> </w:t>
      </w:r>
      <w:r w:rsidR="00CC7F55" w:rsidRPr="007702D0">
        <w:rPr>
          <w:rFonts w:ascii="Times New Roman" w:eastAsia="Times New Roman" w:hAnsi="Times New Roman" w:cs="Times New Roman"/>
          <w:sz w:val="24"/>
          <w:szCs w:val="24"/>
        </w:rPr>
        <w:t xml:space="preserve">IC can be prosecuted u/s 166, 167, 217, 218, </w:t>
      </w:r>
      <w:r w:rsidR="00F21560">
        <w:rPr>
          <w:rFonts w:ascii="Times New Roman" w:eastAsia="Times New Roman" w:hAnsi="Times New Roman" w:cs="Times New Roman"/>
          <w:sz w:val="24"/>
          <w:szCs w:val="24"/>
        </w:rPr>
        <w:t xml:space="preserve">219, </w:t>
      </w:r>
      <w:r w:rsidR="00CC7F55" w:rsidRPr="007702D0">
        <w:rPr>
          <w:rFonts w:ascii="Times New Roman" w:eastAsia="Times New Roman" w:hAnsi="Times New Roman" w:cs="Times New Roman"/>
          <w:sz w:val="24"/>
          <w:szCs w:val="24"/>
        </w:rPr>
        <w:t>409 IPC.</w:t>
      </w:r>
      <w:r w:rsidR="00BA353E">
        <w:rPr>
          <w:rFonts w:ascii="Times New Roman" w:eastAsia="Times New Roman" w:hAnsi="Times New Roman" w:cs="Times New Roman"/>
          <w:sz w:val="24"/>
          <w:szCs w:val="24"/>
        </w:rPr>
        <w:t xml:space="preserve">   In case of the FAA and Hon. IC the RTI user can also apply section 219 IPC, in the event, if the FAA / IC have corruptly delivered  / pronounced </w:t>
      </w:r>
      <w:r w:rsidR="00CC7F55" w:rsidRPr="00BA353E">
        <w:rPr>
          <w:rFonts w:ascii="Times New Roman" w:eastAsia="Times New Roman" w:hAnsi="Times New Roman" w:cs="Times New Roman"/>
          <w:sz w:val="24"/>
          <w:szCs w:val="24"/>
        </w:rPr>
        <w:t xml:space="preserve"> </w:t>
      </w:r>
      <w:r w:rsidR="00BA353E">
        <w:rPr>
          <w:rFonts w:ascii="Times New Roman" w:eastAsia="Times New Roman" w:hAnsi="Times New Roman" w:cs="Times New Roman"/>
          <w:sz w:val="24"/>
          <w:szCs w:val="24"/>
        </w:rPr>
        <w:t xml:space="preserve">incorrect / verdict / </w:t>
      </w:r>
      <w:r w:rsidR="00CC7F55" w:rsidRPr="00BA353E">
        <w:rPr>
          <w:rFonts w:ascii="Times New Roman" w:eastAsia="Times New Roman" w:hAnsi="Times New Roman" w:cs="Times New Roman"/>
          <w:sz w:val="24"/>
          <w:szCs w:val="24"/>
        </w:rPr>
        <w:t>order</w:t>
      </w:r>
      <w:r w:rsidR="00BA353E">
        <w:rPr>
          <w:rFonts w:ascii="Times New Roman" w:eastAsia="Times New Roman" w:hAnsi="Times New Roman" w:cs="Times New Roman"/>
          <w:sz w:val="24"/>
          <w:szCs w:val="24"/>
        </w:rPr>
        <w:t xml:space="preserve"> / report </w:t>
      </w:r>
      <w:r w:rsidR="002325CF">
        <w:rPr>
          <w:rFonts w:ascii="Times New Roman" w:eastAsia="Times New Roman" w:hAnsi="Times New Roman" w:cs="Times New Roman"/>
          <w:sz w:val="24"/>
          <w:szCs w:val="24"/>
        </w:rPr>
        <w:t xml:space="preserve">in judicial proceedings </w:t>
      </w:r>
      <w:r w:rsidR="00BA353E">
        <w:rPr>
          <w:rFonts w:ascii="Times New Roman" w:eastAsia="Times New Roman" w:hAnsi="Times New Roman" w:cs="Times New Roman"/>
          <w:sz w:val="24"/>
          <w:szCs w:val="24"/>
        </w:rPr>
        <w:t>which he knows it to be contrary to law</w:t>
      </w:r>
      <w:r w:rsidR="002325CF">
        <w:rPr>
          <w:rFonts w:ascii="Times New Roman" w:eastAsia="Times New Roman" w:hAnsi="Times New Roman" w:cs="Times New Roman"/>
          <w:sz w:val="24"/>
          <w:szCs w:val="24"/>
        </w:rPr>
        <w:t>.</w:t>
      </w:r>
    </w:p>
    <w:p w:rsidR="00F21560" w:rsidRPr="00F21560" w:rsidRDefault="00F21560" w:rsidP="00F21560">
      <w:pPr>
        <w:pStyle w:val="ListParagraph"/>
        <w:rPr>
          <w:rFonts w:ascii="Times New Roman" w:eastAsia="Times New Roman" w:hAnsi="Times New Roman" w:cs="Times New Roman"/>
          <w:sz w:val="24"/>
          <w:szCs w:val="24"/>
        </w:rPr>
      </w:pPr>
    </w:p>
    <w:p w:rsidR="00F21560" w:rsidRPr="00F82925" w:rsidRDefault="00F21560" w:rsidP="00F82925">
      <w:pPr>
        <w:spacing w:after="0" w:line="240" w:lineRule="auto"/>
        <w:jc w:val="both"/>
        <w:rPr>
          <w:rFonts w:ascii="Times New Roman" w:eastAsia="Times New Roman" w:hAnsi="Times New Roman" w:cs="Times New Roman"/>
          <w:b/>
          <w:sz w:val="24"/>
          <w:szCs w:val="24"/>
        </w:rPr>
      </w:pPr>
      <w:r w:rsidRPr="00F82925">
        <w:rPr>
          <w:rFonts w:ascii="Times New Roman" w:eastAsia="Times New Roman" w:hAnsi="Times New Roman" w:cs="Times New Roman"/>
          <w:b/>
          <w:sz w:val="24"/>
          <w:szCs w:val="24"/>
        </w:rPr>
        <w:t xml:space="preserve">Section 219 IPC :public servant in a judicial proceeding corruptly making </w:t>
      </w:r>
      <w:proofErr w:type="spellStart"/>
      <w:r w:rsidRPr="00F82925">
        <w:rPr>
          <w:rFonts w:ascii="Times New Roman" w:eastAsia="Times New Roman" w:hAnsi="Times New Roman" w:cs="Times New Roman"/>
          <w:b/>
          <w:sz w:val="24"/>
          <w:szCs w:val="24"/>
        </w:rPr>
        <w:t>reportetc</w:t>
      </w:r>
      <w:proofErr w:type="spellEnd"/>
      <w:r w:rsidRPr="00F82925">
        <w:rPr>
          <w:rFonts w:ascii="Times New Roman" w:eastAsia="Times New Roman" w:hAnsi="Times New Roman" w:cs="Times New Roman"/>
          <w:b/>
          <w:sz w:val="24"/>
          <w:szCs w:val="24"/>
        </w:rPr>
        <w:t xml:space="preserve">. </w:t>
      </w:r>
      <w:proofErr w:type="gramStart"/>
      <w:r w:rsidRPr="00F82925">
        <w:rPr>
          <w:rFonts w:ascii="Times New Roman" w:eastAsia="Times New Roman" w:hAnsi="Times New Roman" w:cs="Times New Roman"/>
          <w:b/>
          <w:sz w:val="24"/>
          <w:szCs w:val="24"/>
        </w:rPr>
        <w:t>Contrary to law.</w:t>
      </w:r>
      <w:proofErr w:type="gramEnd"/>
    </w:p>
    <w:p w:rsidR="00F21560" w:rsidRDefault="00F21560" w:rsidP="00F21560">
      <w:pPr>
        <w:pStyle w:val="ListParagraph"/>
        <w:rPr>
          <w:rFonts w:ascii="Times New Roman" w:eastAsia="Times New Roman" w:hAnsi="Times New Roman" w:cs="Times New Roman"/>
          <w:sz w:val="24"/>
          <w:szCs w:val="24"/>
        </w:rPr>
      </w:pPr>
    </w:p>
    <w:p w:rsidR="00F21560" w:rsidRPr="00F21560" w:rsidRDefault="00F21560" w:rsidP="00F21560">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whoever, being a public servant, corruptly or maliciously makes or pronounces in any stage of a judicial proceedings , any report , order verdict, or decision which he knows to be contrary to law, shall be punished with imprisonment </w:t>
      </w:r>
      <w:r w:rsidR="007F6A23">
        <w:rPr>
          <w:rFonts w:ascii="Times New Roman" w:eastAsia="Times New Roman" w:hAnsi="Times New Roman" w:cs="Times New Roman"/>
          <w:sz w:val="24"/>
          <w:szCs w:val="24"/>
        </w:rPr>
        <w:t>of either description for a term which may be extended to seven years or with fine or with both.”</w:t>
      </w:r>
    </w:p>
    <w:p w:rsidR="00F21560" w:rsidRDefault="00F21560" w:rsidP="00F21560">
      <w:pPr>
        <w:pStyle w:val="ListParagraph"/>
        <w:spacing w:after="0" w:line="240" w:lineRule="auto"/>
        <w:jc w:val="both"/>
        <w:rPr>
          <w:rFonts w:ascii="Times New Roman" w:eastAsia="Times New Roman" w:hAnsi="Times New Roman" w:cs="Times New Roman"/>
          <w:sz w:val="24"/>
          <w:szCs w:val="24"/>
        </w:rPr>
      </w:pPr>
    </w:p>
    <w:p w:rsidR="00AD52CA" w:rsidRDefault="00AD52CA" w:rsidP="00AD52CA">
      <w:pPr>
        <w:pStyle w:val="ListParagraph"/>
        <w:rPr>
          <w:rFonts w:ascii="Times New Roman" w:eastAsia="Times New Roman" w:hAnsi="Times New Roman" w:cs="Times New Roman"/>
          <w:sz w:val="24"/>
          <w:szCs w:val="24"/>
        </w:rPr>
      </w:pPr>
    </w:p>
    <w:p w:rsidR="001957A4" w:rsidRPr="001957A4" w:rsidRDefault="001957A4" w:rsidP="00AD52CA">
      <w:pPr>
        <w:pStyle w:val="ListParagraph"/>
        <w:rPr>
          <w:rFonts w:ascii="Times New Roman" w:eastAsia="Times New Roman" w:hAnsi="Times New Roman" w:cs="Times New Roman"/>
          <w:b/>
          <w:color w:val="FF0000"/>
          <w:sz w:val="24"/>
          <w:szCs w:val="24"/>
        </w:rPr>
      </w:pPr>
      <w:r w:rsidRPr="001957A4">
        <w:rPr>
          <w:rFonts w:ascii="Times New Roman" w:eastAsia="Times New Roman" w:hAnsi="Times New Roman" w:cs="Times New Roman"/>
          <w:b/>
          <w:color w:val="FF0000"/>
          <w:sz w:val="24"/>
          <w:szCs w:val="24"/>
        </w:rPr>
        <w:t xml:space="preserve">This </w:t>
      </w:r>
      <w:r>
        <w:rPr>
          <w:rFonts w:ascii="Times New Roman" w:eastAsia="Times New Roman" w:hAnsi="Times New Roman" w:cs="Times New Roman"/>
          <w:b/>
          <w:color w:val="FF0000"/>
          <w:sz w:val="24"/>
          <w:szCs w:val="24"/>
        </w:rPr>
        <w:t xml:space="preserve">below mentioned </w:t>
      </w:r>
      <w:proofErr w:type="spellStart"/>
      <w:r w:rsidRPr="001957A4">
        <w:rPr>
          <w:rFonts w:ascii="Times New Roman" w:eastAsia="Times New Roman" w:hAnsi="Times New Roman" w:cs="Times New Roman"/>
          <w:b/>
          <w:color w:val="FF0000"/>
          <w:sz w:val="24"/>
          <w:szCs w:val="24"/>
        </w:rPr>
        <w:t>para</w:t>
      </w:r>
      <w:proofErr w:type="spellEnd"/>
      <w:r w:rsidRPr="001957A4">
        <w:rPr>
          <w:rFonts w:ascii="Times New Roman" w:eastAsia="Times New Roman" w:hAnsi="Times New Roman" w:cs="Times New Roman"/>
          <w:b/>
          <w:color w:val="FF0000"/>
          <w:sz w:val="24"/>
          <w:szCs w:val="24"/>
        </w:rPr>
        <w:t xml:space="preserve"> shall be added to each document </w:t>
      </w:r>
    </w:p>
    <w:p w:rsidR="00EC1CCB" w:rsidRPr="00802A2C" w:rsidRDefault="00AD52CA" w:rsidP="00EC1CCB">
      <w:pPr>
        <w:jc w:val="both"/>
      </w:pPr>
      <w:r>
        <w:rPr>
          <w:rFonts w:ascii="Times New Roman" w:eastAsia="Times New Roman" w:hAnsi="Times New Roman" w:cs="Times New Roman"/>
          <w:sz w:val="24"/>
          <w:szCs w:val="24"/>
        </w:rPr>
        <w:t xml:space="preserve">All my formats are prepared by me to the best of my ability. </w:t>
      </w:r>
      <w:r w:rsidR="00EC1CCB" w:rsidRPr="00802A2C">
        <w:t xml:space="preserve">My submission is with due respect and all humility, with no intention to cause hurt and injury to any individual and /or institution, but only in the interest of public at large. </w:t>
      </w:r>
      <w:r w:rsidR="00EC1CCB" w:rsidRPr="001E3F4A">
        <w:rPr>
          <w:b/>
          <w:u w:val="single"/>
        </w:rPr>
        <w:t>In the event, if my submissions is incorrect, I shall be obliged if your office can educate me by furnishing relevant documents in support.</w:t>
      </w:r>
      <w:r w:rsidR="00EC1CCB" w:rsidRPr="00802A2C">
        <w:t xml:space="preserve"> </w:t>
      </w:r>
      <w:proofErr w:type="gramStart"/>
      <w:r w:rsidR="00EC1CCB" w:rsidRPr="00802A2C">
        <w:t>Without prejudice to my rights and contentions</w:t>
      </w:r>
      <w:r w:rsidR="00CA2D27">
        <w:t>.</w:t>
      </w:r>
      <w:proofErr w:type="gramEnd"/>
      <w:r w:rsidR="00EC1CCB" w:rsidRPr="00802A2C">
        <w:t xml:space="preserve">  </w:t>
      </w:r>
    </w:p>
    <w:p w:rsidR="00AD52CA" w:rsidRPr="00AD52CA" w:rsidRDefault="00AD52CA" w:rsidP="00AD52CA">
      <w:pPr>
        <w:spacing w:after="0" w:line="240" w:lineRule="auto"/>
        <w:jc w:val="both"/>
        <w:rPr>
          <w:rFonts w:ascii="Times New Roman" w:eastAsia="Times New Roman" w:hAnsi="Times New Roman" w:cs="Times New Roman"/>
          <w:sz w:val="24"/>
          <w:szCs w:val="24"/>
        </w:rPr>
      </w:pPr>
    </w:p>
    <w:p w:rsidR="004E0ABD" w:rsidRPr="00CC7F55" w:rsidRDefault="004E0ABD" w:rsidP="00CC7F55">
      <w:pPr>
        <w:spacing w:after="0" w:line="240" w:lineRule="auto"/>
        <w:rPr>
          <w:rFonts w:ascii="Times New Roman" w:eastAsia="Times New Roman" w:hAnsi="Times New Roman" w:cs="Times New Roman"/>
          <w:sz w:val="24"/>
          <w:szCs w:val="24"/>
        </w:rPr>
      </w:pPr>
    </w:p>
    <w:sectPr w:rsidR="004E0ABD" w:rsidRPr="00CC7F55" w:rsidSect="0039319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06B"/>
    <w:multiLevelType w:val="hybridMultilevel"/>
    <w:tmpl w:val="3DC2C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7635C"/>
    <w:multiLevelType w:val="hybridMultilevel"/>
    <w:tmpl w:val="90385164"/>
    <w:lvl w:ilvl="0" w:tplc="59E0485E">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nsid w:val="37226307"/>
    <w:multiLevelType w:val="hybridMultilevel"/>
    <w:tmpl w:val="6928AF8A"/>
    <w:lvl w:ilvl="0" w:tplc="12F6DDE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47CD5A13"/>
    <w:multiLevelType w:val="hybridMultilevel"/>
    <w:tmpl w:val="A18033EC"/>
    <w:lvl w:ilvl="0" w:tplc="E21E5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D7635E"/>
    <w:multiLevelType w:val="hybridMultilevel"/>
    <w:tmpl w:val="945E8940"/>
    <w:lvl w:ilvl="0" w:tplc="F4BED512">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43C08"/>
    <w:rsid w:val="00051848"/>
    <w:rsid w:val="00091D48"/>
    <w:rsid w:val="001745F9"/>
    <w:rsid w:val="0017488A"/>
    <w:rsid w:val="00180E48"/>
    <w:rsid w:val="00194826"/>
    <w:rsid w:val="001957A4"/>
    <w:rsid w:val="001B2BC9"/>
    <w:rsid w:val="002325CF"/>
    <w:rsid w:val="00297C74"/>
    <w:rsid w:val="002F07BB"/>
    <w:rsid w:val="002F628B"/>
    <w:rsid w:val="00393198"/>
    <w:rsid w:val="003B5A52"/>
    <w:rsid w:val="003F708D"/>
    <w:rsid w:val="004E0ABD"/>
    <w:rsid w:val="00543C08"/>
    <w:rsid w:val="0057385E"/>
    <w:rsid w:val="005827B7"/>
    <w:rsid w:val="00596464"/>
    <w:rsid w:val="005C1CCD"/>
    <w:rsid w:val="005C2D6C"/>
    <w:rsid w:val="005D0632"/>
    <w:rsid w:val="005E765B"/>
    <w:rsid w:val="00674796"/>
    <w:rsid w:val="006D1138"/>
    <w:rsid w:val="006F6980"/>
    <w:rsid w:val="007308DC"/>
    <w:rsid w:val="007702D0"/>
    <w:rsid w:val="007A5CED"/>
    <w:rsid w:val="007D4A13"/>
    <w:rsid w:val="007F6A23"/>
    <w:rsid w:val="008307C1"/>
    <w:rsid w:val="0088335C"/>
    <w:rsid w:val="008E2AEA"/>
    <w:rsid w:val="009F036E"/>
    <w:rsid w:val="00A3403D"/>
    <w:rsid w:val="00A8455E"/>
    <w:rsid w:val="00AC0289"/>
    <w:rsid w:val="00AD52CA"/>
    <w:rsid w:val="00B21581"/>
    <w:rsid w:val="00BA353E"/>
    <w:rsid w:val="00CA2D27"/>
    <w:rsid w:val="00CC7F55"/>
    <w:rsid w:val="00CD7234"/>
    <w:rsid w:val="00D17518"/>
    <w:rsid w:val="00D92BB7"/>
    <w:rsid w:val="00E1473E"/>
    <w:rsid w:val="00E23D40"/>
    <w:rsid w:val="00EC1CCB"/>
    <w:rsid w:val="00ED4F5C"/>
    <w:rsid w:val="00EE5601"/>
    <w:rsid w:val="00F21560"/>
    <w:rsid w:val="00F82925"/>
    <w:rsid w:val="00F85687"/>
    <w:rsid w:val="00FC5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F55"/>
    <w:pPr>
      <w:ind w:left="720"/>
      <w:contextualSpacing/>
    </w:pPr>
  </w:style>
</w:styles>
</file>

<file path=word/webSettings.xml><?xml version="1.0" encoding="utf-8"?>
<w:webSettings xmlns:r="http://schemas.openxmlformats.org/officeDocument/2006/relationships" xmlns:w="http://schemas.openxmlformats.org/wordprocessingml/2006/main">
  <w:divs>
    <w:div w:id="1259483526">
      <w:bodyDiv w:val="1"/>
      <w:marLeft w:val="0"/>
      <w:marRight w:val="0"/>
      <w:marTop w:val="0"/>
      <w:marBottom w:val="0"/>
      <w:divBdr>
        <w:top w:val="none" w:sz="0" w:space="0" w:color="auto"/>
        <w:left w:val="none" w:sz="0" w:space="0" w:color="auto"/>
        <w:bottom w:val="none" w:sz="0" w:space="0" w:color="auto"/>
        <w:right w:val="none" w:sz="0" w:space="0" w:color="auto"/>
      </w:divBdr>
      <w:divsChild>
        <w:div w:id="1426464942">
          <w:marLeft w:val="0"/>
          <w:marRight w:val="0"/>
          <w:marTop w:val="0"/>
          <w:marBottom w:val="0"/>
          <w:divBdr>
            <w:top w:val="none" w:sz="0" w:space="0" w:color="auto"/>
            <w:left w:val="none" w:sz="0" w:space="0" w:color="auto"/>
            <w:bottom w:val="none" w:sz="0" w:space="0" w:color="auto"/>
            <w:right w:val="none" w:sz="0" w:space="0" w:color="auto"/>
          </w:divBdr>
        </w:div>
        <w:div w:id="1160124612">
          <w:marLeft w:val="0"/>
          <w:marRight w:val="0"/>
          <w:marTop w:val="0"/>
          <w:marBottom w:val="0"/>
          <w:divBdr>
            <w:top w:val="none" w:sz="0" w:space="0" w:color="auto"/>
            <w:left w:val="none" w:sz="0" w:space="0" w:color="auto"/>
            <w:bottom w:val="none" w:sz="0" w:space="0" w:color="auto"/>
            <w:right w:val="none" w:sz="0" w:space="0" w:color="auto"/>
          </w:divBdr>
        </w:div>
        <w:div w:id="414863459">
          <w:marLeft w:val="0"/>
          <w:marRight w:val="0"/>
          <w:marTop w:val="0"/>
          <w:marBottom w:val="0"/>
          <w:divBdr>
            <w:top w:val="none" w:sz="0" w:space="0" w:color="auto"/>
            <w:left w:val="none" w:sz="0" w:space="0" w:color="auto"/>
            <w:bottom w:val="none" w:sz="0" w:space="0" w:color="auto"/>
            <w:right w:val="none" w:sz="0" w:space="0" w:color="auto"/>
          </w:divBdr>
        </w:div>
        <w:div w:id="35089665">
          <w:marLeft w:val="0"/>
          <w:marRight w:val="0"/>
          <w:marTop w:val="0"/>
          <w:marBottom w:val="0"/>
          <w:divBdr>
            <w:top w:val="none" w:sz="0" w:space="0" w:color="auto"/>
            <w:left w:val="none" w:sz="0" w:space="0" w:color="auto"/>
            <w:bottom w:val="none" w:sz="0" w:space="0" w:color="auto"/>
            <w:right w:val="none" w:sz="0" w:space="0" w:color="auto"/>
          </w:divBdr>
        </w:div>
        <w:div w:id="1772702696">
          <w:marLeft w:val="0"/>
          <w:marRight w:val="0"/>
          <w:marTop w:val="0"/>
          <w:marBottom w:val="0"/>
          <w:divBdr>
            <w:top w:val="none" w:sz="0" w:space="0" w:color="auto"/>
            <w:left w:val="none" w:sz="0" w:space="0" w:color="auto"/>
            <w:bottom w:val="none" w:sz="0" w:space="0" w:color="auto"/>
            <w:right w:val="none" w:sz="0" w:space="0" w:color="auto"/>
          </w:divBdr>
        </w:div>
        <w:div w:id="816531457">
          <w:marLeft w:val="0"/>
          <w:marRight w:val="0"/>
          <w:marTop w:val="0"/>
          <w:marBottom w:val="0"/>
          <w:divBdr>
            <w:top w:val="none" w:sz="0" w:space="0" w:color="auto"/>
            <w:left w:val="none" w:sz="0" w:space="0" w:color="auto"/>
            <w:bottom w:val="none" w:sz="0" w:space="0" w:color="auto"/>
            <w:right w:val="none" w:sz="0" w:space="0" w:color="auto"/>
          </w:divBdr>
        </w:div>
        <w:div w:id="1523126399">
          <w:marLeft w:val="0"/>
          <w:marRight w:val="0"/>
          <w:marTop w:val="0"/>
          <w:marBottom w:val="0"/>
          <w:divBdr>
            <w:top w:val="none" w:sz="0" w:space="0" w:color="auto"/>
            <w:left w:val="none" w:sz="0" w:space="0" w:color="auto"/>
            <w:bottom w:val="none" w:sz="0" w:space="0" w:color="auto"/>
            <w:right w:val="none" w:sz="0" w:space="0" w:color="auto"/>
          </w:divBdr>
        </w:div>
        <w:div w:id="1740398902">
          <w:marLeft w:val="0"/>
          <w:marRight w:val="0"/>
          <w:marTop w:val="0"/>
          <w:marBottom w:val="0"/>
          <w:divBdr>
            <w:top w:val="none" w:sz="0" w:space="0" w:color="auto"/>
            <w:left w:val="none" w:sz="0" w:space="0" w:color="auto"/>
            <w:bottom w:val="none" w:sz="0" w:space="0" w:color="auto"/>
            <w:right w:val="none" w:sz="0" w:space="0" w:color="auto"/>
          </w:divBdr>
        </w:div>
        <w:div w:id="207182118">
          <w:marLeft w:val="0"/>
          <w:marRight w:val="0"/>
          <w:marTop w:val="0"/>
          <w:marBottom w:val="0"/>
          <w:divBdr>
            <w:top w:val="none" w:sz="0" w:space="0" w:color="auto"/>
            <w:left w:val="none" w:sz="0" w:space="0" w:color="auto"/>
            <w:bottom w:val="none" w:sz="0" w:space="0" w:color="auto"/>
            <w:right w:val="none" w:sz="0" w:space="0" w:color="auto"/>
          </w:divBdr>
        </w:div>
        <w:div w:id="697243388">
          <w:marLeft w:val="0"/>
          <w:marRight w:val="0"/>
          <w:marTop w:val="0"/>
          <w:marBottom w:val="0"/>
          <w:divBdr>
            <w:top w:val="none" w:sz="0" w:space="0" w:color="auto"/>
            <w:left w:val="none" w:sz="0" w:space="0" w:color="auto"/>
            <w:bottom w:val="none" w:sz="0" w:space="0" w:color="auto"/>
            <w:right w:val="none" w:sz="0" w:space="0" w:color="auto"/>
          </w:divBdr>
        </w:div>
        <w:div w:id="1058746884">
          <w:marLeft w:val="0"/>
          <w:marRight w:val="0"/>
          <w:marTop w:val="0"/>
          <w:marBottom w:val="0"/>
          <w:divBdr>
            <w:top w:val="none" w:sz="0" w:space="0" w:color="auto"/>
            <w:left w:val="none" w:sz="0" w:space="0" w:color="auto"/>
            <w:bottom w:val="none" w:sz="0" w:space="0" w:color="auto"/>
            <w:right w:val="none" w:sz="0" w:space="0" w:color="auto"/>
          </w:divBdr>
        </w:div>
        <w:div w:id="1550610137">
          <w:marLeft w:val="0"/>
          <w:marRight w:val="0"/>
          <w:marTop w:val="0"/>
          <w:marBottom w:val="0"/>
          <w:divBdr>
            <w:top w:val="none" w:sz="0" w:space="0" w:color="auto"/>
            <w:left w:val="none" w:sz="0" w:space="0" w:color="auto"/>
            <w:bottom w:val="none" w:sz="0" w:space="0" w:color="auto"/>
            <w:right w:val="none" w:sz="0" w:space="0" w:color="auto"/>
          </w:divBdr>
        </w:div>
        <w:div w:id="784466797">
          <w:marLeft w:val="0"/>
          <w:marRight w:val="0"/>
          <w:marTop w:val="0"/>
          <w:marBottom w:val="0"/>
          <w:divBdr>
            <w:top w:val="none" w:sz="0" w:space="0" w:color="auto"/>
            <w:left w:val="none" w:sz="0" w:space="0" w:color="auto"/>
            <w:bottom w:val="none" w:sz="0" w:space="0" w:color="auto"/>
            <w:right w:val="none" w:sz="0" w:space="0" w:color="auto"/>
          </w:divBdr>
        </w:div>
        <w:div w:id="1898977437">
          <w:marLeft w:val="0"/>
          <w:marRight w:val="0"/>
          <w:marTop w:val="0"/>
          <w:marBottom w:val="0"/>
          <w:divBdr>
            <w:top w:val="none" w:sz="0" w:space="0" w:color="auto"/>
            <w:left w:val="none" w:sz="0" w:space="0" w:color="auto"/>
            <w:bottom w:val="none" w:sz="0" w:space="0" w:color="auto"/>
            <w:right w:val="none" w:sz="0" w:space="0" w:color="auto"/>
          </w:divBdr>
        </w:div>
        <w:div w:id="1106536923">
          <w:marLeft w:val="0"/>
          <w:marRight w:val="0"/>
          <w:marTop w:val="0"/>
          <w:marBottom w:val="0"/>
          <w:divBdr>
            <w:top w:val="none" w:sz="0" w:space="0" w:color="auto"/>
            <w:left w:val="none" w:sz="0" w:space="0" w:color="auto"/>
            <w:bottom w:val="none" w:sz="0" w:space="0" w:color="auto"/>
            <w:right w:val="none" w:sz="0" w:space="0" w:color="auto"/>
          </w:divBdr>
        </w:div>
        <w:div w:id="340425815">
          <w:marLeft w:val="0"/>
          <w:marRight w:val="0"/>
          <w:marTop w:val="0"/>
          <w:marBottom w:val="0"/>
          <w:divBdr>
            <w:top w:val="none" w:sz="0" w:space="0" w:color="auto"/>
            <w:left w:val="none" w:sz="0" w:space="0" w:color="auto"/>
            <w:bottom w:val="none" w:sz="0" w:space="0" w:color="auto"/>
            <w:right w:val="none" w:sz="0" w:space="0" w:color="auto"/>
          </w:divBdr>
        </w:div>
        <w:div w:id="1325889266">
          <w:marLeft w:val="0"/>
          <w:marRight w:val="0"/>
          <w:marTop w:val="0"/>
          <w:marBottom w:val="0"/>
          <w:divBdr>
            <w:top w:val="none" w:sz="0" w:space="0" w:color="auto"/>
            <w:left w:val="none" w:sz="0" w:space="0" w:color="auto"/>
            <w:bottom w:val="none" w:sz="0" w:space="0" w:color="auto"/>
            <w:right w:val="none" w:sz="0" w:space="0" w:color="auto"/>
          </w:divBdr>
        </w:div>
        <w:div w:id="1006057798">
          <w:marLeft w:val="0"/>
          <w:marRight w:val="0"/>
          <w:marTop w:val="0"/>
          <w:marBottom w:val="0"/>
          <w:divBdr>
            <w:top w:val="none" w:sz="0" w:space="0" w:color="auto"/>
            <w:left w:val="none" w:sz="0" w:space="0" w:color="auto"/>
            <w:bottom w:val="none" w:sz="0" w:space="0" w:color="auto"/>
            <w:right w:val="none" w:sz="0" w:space="0" w:color="auto"/>
          </w:divBdr>
        </w:div>
        <w:div w:id="122645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2021-02-15T05:16:00Z</dcterms:created>
  <dcterms:modified xsi:type="dcterms:W3CDTF">2021-02-22T06:14:00Z</dcterms:modified>
</cp:coreProperties>
</file>